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AF" w:rsidRDefault="00F660AF" w:rsidP="00F660AF">
      <w:pPr>
        <w:ind w:left="4820"/>
        <w:jc w:val="both"/>
      </w:pPr>
      <w:bookmarkStart w:id="0" w:name="_GoBack"/>
      <w:bookmarkEnd w:id="0"/>
      <w:r w:rsidRPr="00BE4370">
        <w:rPr>
          <w:rFonts w:eastAsiaTheme="majorEastAsia"/>
        </w:rPr>
        <w:t>Приложение № </w:t>
      </w:r>
      <w:r>
        <w:rPr>
          <w:rFonts w:eastAsiaTheme="majorEastAsia"/>
        </w:rPr>
        <w:t>3</w:t>
      </w:r>
    </w:p>
    <w:p w:rsidR="00F660AF" w:rsidRPr="00BE4370" w:rsidRDefault="00F660AF" w:rsidP="00F660AF">
      <w:pPr>
        <w:ind w:left="4820"/>
        <w:jc w:val="both"/>
        <w:rPr>
          <w:rFonts w:eastAsiaTheme="majorEastAsia"/>
        </w:rPr>
      </w:pPr>
      <w:r w:rsidRPr="00BE4370">
        <w:rPr>
          <w:rFonts w:eastAsiaTheme="majorEastAsia"/>
        </w:rPr>
        <w:t xml:space="preserve">к </w:t>
      </w:r>
      <w:r w:rsidRPr="00BE4370">
        <w:t>Закону</w:t>
      </w:r>
      <w:r w:rsidRPr="00BE4370">
        <w:rPr>
          <w:rFonts w:eastAsiaTheme="majorEastAsia"/>
        </w:rPr>
        <w:t xml:space="preserve"> Республики Адыгея</w:t>
      </w:r>
      <w:r w:rsidRPr="00BE4370">
        <w:rPr>
          <w:rFonts w:eastAsiaTheme="majorEastAsia"/>
        </w:rPr>
        <w:br/>
        <w:t xml:space="preserve">от </w:t>
      </w:r>
      <w:r w:rsidR="0039177C">
        <w:rPr>
          <w:rFonts w:eastAsiaTheme="majorEastAsia"/>
        </w:rPr>
        <w:t xml:space="preserve">27 апреля </w:t>
      </w:r>
      <w:r>
        <w:rPr>
          <w:rFonts w:eastAsiaTheme="majorEastAsia"/>
        </w:rPr>
        <w:t>2020 года</w:t>
      </w:r>
      <w:r w:rsidRPr="00BE4370">
        <w:rPr>
          <w:rFonts w:eastAsiaTheme="majorEastAsia"/>
        </w:rPr>
        <w:t xml:space="preserve"> № </w:t>
      </w:r>
      <w:r w:rsidR="0039177C">
        <w:rPr>
          <w:rFonts w:eastAsiaTheme="majorEastAsia"/>
        </w:rPr>
        <w:t>339</w:t>
      </w:r>
    </w:p>
    <w:p w:rsidR="00A844FD" w:rsidRDefault="00A844FD" w:rsidP="00A844FD">
      <w:pPr>
        <w:jc w:val="center"/>
      </w:pPr>
    </w:p>
    <w:p w:rsidR="00BC1EFE" w:rsidRDefault="00BC1EFE" w:rsidP="00A844FD">
      <w:pPr>
        <w:jc w:val="center"/>
      </w:pPr>
    </w:p>
    <w:p w:rsidR="00A844FD" w:rsidRPr="00BC1EFE" w:rsidRDefault="00A844FD" w:rsidP="00A844FD">
      <w:pPr>
        <w:jc w:val="center"/>
        <w:rPr>
          <w:rFonts w:eastAsiaTheme="majorEastAsia"/>
          <w:b/>
        </w:rPr>
      </w:pPr>
      <w:r w:rsidRPr="00BC1EFE">
        <w:rPr>
          <w:rFonts w:eastAsiaTheme="majorEastAsia"/>
          <w:b/>
        </w:rPr>
        <w:t>Виды предпринимательской деятельности в производственной, социальной и (или) научной сферах, а также в сфере бытовых услуг населению при применении патентной системы налогообложения</w:t>
      </w:r>
    </w:p>
    <w:p w:rsidR="00913D7F" w:rsidRPr="00BC1EFE" w:rsidRDefault="00913D7F" w:rsidP="00A844FD">
      <w:pPr>
        <w:jc w:val="center"/>
        <w:rPr>
          <w:b/>
        </w:rPr>
      </w:pPr>
    </w:p>
    <w:tbl>
      <w:tblPr>
        <w:tblStyle w:val="a6"/>
        <w:tblW w:w="0" w:type="auto"/>
        <w:tblInd w:w="-743" w:type="dxa"/>
        <w:tblLook w:val="04A0"/>
      </w:tblPr>
      <w:tblGrid>
        <w:gridCol w:w="458"/>
        <w:gridCol w:w="9350"/>
      </w:tblGrid>
      <w:tr w:rsidR="00A844FD" w:rsidRPr="00BC1EFE" w:rsidTr="00D01E42">
        <w:tc>
          <w:tcPr>
            <w:tcW w:w="454" w:type="dxa"/>
          </w:tcPr>
          <w:p w:rsidR="00A844FD" w:rsidRPr="00BC1EFE" w:rsidRDefault="00A844FD" w:rsidP="00375145">
            <w:pPr>
              <w:jc w:val="center"/>
              <w:rPr>
                <w:b/>
              </w:rPr>
            </w:pPr>
            <w:r w:rsidRPr="00BC1EFE">
              <w:rPr>
                <w:b/>
              </w:rPr>
              <w:t>№</w:t>
            </w:r>
          </w:p>
        </w:tc>
        <w:tc>
          <w:tcPr>
            <w:tcW w:w="9350" w:type="dxa"/>
          </w:tcPr>
          <w:p w:rsidR="00A844FD" w:rsidRPr="00BC1EFE" w:rsidRDefault="00A844FD" w:rsidP="00375145">
            <w:pPr>
              <w:jc w:val="center"/>
              <w:rPr>
                <w:b/>
              </w:rPr>
            </w:pPr>
            <w:r w:rsidRPr="00BC1EFE">
              <w:rPr>
                <w:b/>
              </w:rPr>
              <w:t xml:space="preserve">Сфера деятельности, наименование вида </w:t>
            </w:r>
            <w:r w:rsidR="000D4DB1" w:rsidRPr="00BC1EFE">
              <w:rPr>
                <w:b/>
              </w:rPr>
              <w:t>предпринимательской</w:t>
            </w:r>
            <w:r w:rsidRPr="00BC1EFE">
              <w:rPr>
                <w:b/>
              </w:rPr>
              <w:t xml:space="preserve"> деятельности</w:t>
            </w:r>
          </w:p>
        </w:tc>
      </w:tr>
      <w:tr w:rsidR="00A844FD" w:rsidRPr="00BE4370" w:rsidTr="004A4679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BE4370" w:rsidRDefault="00A844FD" w:rsidP="00A844FD">
            <w:pPr>
              <w:jc w:val="both"/>
            </w:pPr>
            <w:r w:rsidRPr="00A844FD"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BE4370" w:rsidRDefault="00A844FD" w:rsidP="00A844FD">
            <w:pPr>
              <w:jc w:val="both"/>
            </w:pPr>
            <w:r w:rsidRPr="00A844FD">
              <w:t>Ремонт, чистка, окраска и пошив обуви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Парикмахерские и косметические услуги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Химическая чистка, крашение и услуги прачечных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Изготовление и ремонт металлической галантереи, ключей, номерных знаков, указателей улиц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Ремонт и техническое обслуживание бытовой радиоэлектронной аппаратуры, бытовых машин и бытовых приборов, часов, ремонт и изготовление металлоизделий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Ремонт мебели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фотоателье, фото- и кинолабораторий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 xml:space="preserve">Техническое обслуживание и ремонт автотранспортных и </w:t>
            </w:r>
            <w:proofErr w:type="spellStart"/>
            <w:r w:rsidRPr="00A844FD">
              <w:t>мототранспортных</w:t>
            </w:r>
            <w:proofErr w:type="spellEnd"/>
            <w:r w:rsidRPr="00A844FD">
              <w:t xml:space="preserve"> средств, машин и оборудования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Ремонт жилья и других построек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производству монтажных, электромонтажных, санитарн</w:t>
            </w:r>
            <w:r w:rsidR="008B679D">
              <w:t>о-технических и сварочных работ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остеклению балконов и лоджий, нарезке стекла и зеркал, художественной обработке стекла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обучению населения на курсах и по репетиторству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присмотру и уходу за детьми и больными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Изготовление изделий народных художественных промыслов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 xml:space="preserve">Прочие услуги производственного характера (услуги по переработке сельскохозяйственных продуктов и даров леса, в том числе по помолу зерна, обдирке круп, переработке </w:t>
            </w:r>
            <w:proofErr w:type="spellStart"/>
            <w:r w:rsidRPr="00A844FD">
              <w:t>маслосемян</w:t>
            </w:r>
            <w:proofErr w:type="spellEnd"/>
            <w:r w:rsidRPr="00A844FD">
              <w:t>, изготовлению и копчению колбас, переработке картофеля, переработке давальческой мытой шерсти на трикотажную пряжу, выделке шкур животных, расчесу шерсти, стрижке домашних животных, ремонту и изготовлению бондарной посуды и гончарных изделий, защите садов, огородов и зеленых насаждений от вредителей и болезней; изготовление валяной обуви; изготовление сельскохозяйственного инвентаря из материала заказчика; граверные работы по металлу, стеклу, фарфору, дереву, керамике; изготовление и ремонт деревянных лодок; ремонт игрушек; ремонт туристского снаряжения и инвентаря; услуги по вспашке огородов и распиловке дров; услуги по ремонту и изготовлению очковой оптики; изготовление и печатание визитных карточек и пригласительных билетов на семейные торжества; переплетные, брошюровочные, окантовочные, картонажные работы; зарядка газовых баллончиков для сифонов, замена элементов питания в электронных часах и других приборах)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Производство и реставрация ковров и ковровых изделий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уборке жилых помещений и ведению домашнего хозяйства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оформлению интерьера жилого помещения и услуги художественного оформления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Проведение занятий по физической культуре и спорту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зеленому хозяйству и декоративному цветоводству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Услуги по прокату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>
              <w:t>Ритуальные услуги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Default="00A844FD" w:rsidP="00A844FD">
            <w:pPr>
              <w:jc w:val="both"/>
            </w:pPr>
            <w:r w:rsidRPr="00A844FD">
              <w:t>Производство кожи и изделий из кожи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Default="00A844FD" w:rsidP="00A844FD">
            <w:pPr>
              <w:jc w:val="both"/>
            </w:pPr>
            <w:r w:rsidRPr="00A844FD">
              <w:t>Сушка, переработка и консервирование фруктов и овощей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Default="00A844FD" w:rsidP="00A844FD">
            <w:pPr>
              <w:jc w:val="both"/>
            </w:pPr>
            <w:r w:rsidRPr="00A844FD">
              <w:t>Производство молочной продукции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Default="00A844FD" w:rsidP="00A844FD">
            <w:pPr>
              <w:jc w:val="both"/>
            </w:pPr>
            <w:r w:rsidRPr="00A844FD">
              <w:t>Производство хлебобулочных и мучных кондитерских изделий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Default="00A844FD" w:rsidP="00A844FD">
            <w:pPr>
              <w:jc w:val="both"/>
            </w:pPr>
            <w:r w:rsidRPr="00A844FD">
              <w:t>Деятельность по</w:t>
            </w:r>
            <w:r w:rsidR="008B679D">
              <w:t xml:space="preserve"> письменному и устному переводу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Деятельность по уходу за престарелыми и инвалидами</w:t>
            </w:r>
          </w:p>
        </w:tc>
      </w:tr>
      <w:tr w:rsidR="009C5086" w:rsidRPr="00BE4370" w:rsidTr="006D75D8">
        <w:tc>
          <w:tcPr>
            <w:tcW w:w="454" w:type="dxa"/>
          </w:tcPr>
          <w:p w:rsidR="009C5086" w:rsidRPr="00BE4370" w:rsidRDefault="009C5086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9C5086" w:rsidRPr="00A844FD" w:rsidRDefault="009C5086" w:rsidP="00A844FD">
            <w:pPr>
              <w:jc w:val="both"/>
            </w:pPr>
            <w:r w:rsidRPr="00A844FD">
              <w:t>Сбор, обработка и утилизация отходов; обработка вторичного сырья</w:t>
            </w:r>
          </w:p>
        </w:tc>
      </w:tr>
      <w:tr w:rsidR="00A844FD" w:rsidRPr="00BE4370" w:rsidTr="006D75D8">
        <w:tc>
          <w:tcPr>
            <w:tcW w:w="454" w:type="dxa"/>
          </w:tcPr>
          <w:p w:rsidR="00A844FD" w:rsidRPr="00BE4370" w:rsidRDefault="00A844FD" w:rsidP="00A844FD">
            <w:pPr>
              <w:pStyle w:val="a7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350" w:type="dxa"/>
          </w:tcPr>
          <w:p w:rsidR="00A844FD" w:rsidRPr="00A844FD" w:rsidRDefault="00A844FD" w:rsidP="00A844FD">
            <w:pPr>
              <w:jc w:val="both"/>
            </w:pPr>
            <w:r w:rsidRPr="00A844FD">
              <w:t>Ремонт компьютеров и коммуникационного оборудования</w:t>
            </w:r>
          </w:p>
        </w:tc>
      </w:tr>
    </w:tbl>
    <w:p w:rsidR="00A844FD" w:rsidRPr="00A844FD" w:rsidRDefault="00A844FD" w:rsidP="00A844FD">
      <w:pPr>
        <w:jc w:val="center"/>
      </w:pPr>
    </w:p>
    <w:sectPr w:rsidR="00A844FD" w:rsidRPr="00A844FD" w:rsidSect="00BC1EFE">
      <w:headerReference w:type="default" r:id="rId7"/>
      <w:headerReference w:type="first" r:id="rId8"/>
      <w:pgSz w:w="11906" w:h="16838"/>
      <w:pgMar w:top="1134" w:right="1134" w:bottom="1134" w:left="1701" w:header="708" w:footer="708" w:gutter="0"/>
      <w:pgNumType w:fmt="numberInDash" w:start="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D0A" w:rsidRDefault="00D33D0A" w:rsidP="00124286">
      <w:r>
        <w:separator/>
      </w:r>
    </w:p>
  </w:endnote>
  <w:endnote w:type="continuationSeparator" w:id="0">
    <w:p w:rsidR="00D33D0A" w:rsidRDefault="00D33D0A" w:rsidP="00124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D0A" w:rsidRDefault="00D33D0A" w:rsidP="00124286">
      <w:r>
        <w:separator/>
      </w:r>
    </w:p>
  </w:footnote>
  <w:footnote w:type="continuationSeparator" w:id="0">
    <w:p w:rsidR="00D33D0A" w:rsidRDefault="00D33D0A" w:rsidP="001242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-468136389"/>
      <w:docPartObj>
        <w:docPartGallery w:val="Page Numbers (Top of Page)"/>
        <w:docPartUnique/>
      </w:docPartObj>
    </w:sdtPr>
    <w:sdtContent>
      <w:p w:rsidR="00B7160F" w:rsidRPr="009C57C7" w:rsidRDefault="000A1AB5" w:rsidP="009C57C7">
        <w:pPr>
          <w:pStyle w:val="a8"/>
          <w:jc w:val="center"/>
          <w:rPr>
            <w:sz w:val="20"/>
            <w:szCs w:val="20"/>
          </w:rPr>
        </w:pPr>
        <w:r w:rsidRPr="009C57C7">
          <w:rPr>
            <w:sz w:val="20"/>
            <w:szCs w:val="20"/>
          </w:rPr>
          <w:fldChar w:fldCharType="begin"/>
        </w:r>
        <w:r w:rsidR="009C57C7" w:rsidRPr="009C57C7">
          <w:rPr>
            <w:sz w:val="20"/>
            <w:szCs w:val="20"/>
          </w:rPr>
          <w:instrText>PAGE   \* MERGEFORMAT</w:instrText>
        </w:r>
        <w:r w:rsidRPr="009C57C7">
          <w:rPr>
            <w:sz w:val="20"/>
            <w:szCs w:val="20"/>
          </w:rPr>
          <w:fldChar w:fldCharType="separate"/>
        </w:r>
        <w:r w:rsidR="0039177C">
          <w:rPr>
            <w:noProof/>
            <w:sz w:val="20"/>
            <w:szCs w:val="20"/>
          </w:rPr>
          <w:t>- 9 -</w:t>
        </w:r>
        <w:r w:rsidRPr="009C57C7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9629470"/>
      <w:docPartObj>
        <w:docPartGallery w:val="Page Numbers (Top of Page)"/>
        <w:docPartUnique/>
      </w:docPartObj>
    </w:sdtPr>
    <w:sdtContent>
      <w:p w:rsidR="00BC1EFE" w:rsidRDefault="000A1AB5">
        <w:pPr>
          <w:pStyle w:val="a8"/>
          <w:jc w:val="center"/>
        </w:pPr>
        <w:r>
          <w:fldChar w:fldCharType="begin"/>
        </w:r>
        <w:r w:rsidR="00BC1EFE">
          <w:instrText>PAGE   \* MERGEFORMAT</w:instrText>
        </w:r>
        <w:r>
          <w:fldChar w:fldCharType="separate"/>
        </w:r>
        <w:r w:rsidR="0039177C">
          <w:rPr>
            <w:noProof/>
          </w:rPr>
          <w:t>- 8 -</w:t>
        </w:r>
        <w:r>
          <w:fldChar w:fldCharType="end"/>
        </w:r>
      </w:p>
    </w:sdtContent>
  </w:sdt>
  <w:p w:rsidR="00BC1EFE" w:rsidRDefault="00BC1EF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A7CEF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C0A7C"/>
    <w:multiLevelType w:val="hybridMultilevel"/>
    <w:tmpl w:val="C4603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514D9"/>
    <w:multiLevelType w:val="hybridMultilevel"/>
    <w:tmpl w:val="1FA69348"/>
    <w:lvl w:ilvl="0" w:tplc="8CCE37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B5BF3"/>
    <w:multiLevelType w:val="hybridMultilevel"/>
    <w:tmpl w:val="3B300BAA"/>
    <w:lvl w:ilvl="0" w:tplc="A42490A2">
      <w:start w:val="1"/>
      <w:numFmt w:val="decimal"/>
      <w:lvlText w:val="%1."/>
      <w:lvlJc w:val="center"/>
      <w:pPr>
        <w:ind w:left="644" w:hanging="360"/>
      </w:pPr>
      <w:rPr>
        <w:rFonts w:hint="default"/>
        <w:caps w:val="0"/>
        <w:strike w:val="0"/>
        <w:dstrike w:val="0"/>
        <w:vanish w:val="0"/>
        <w:kern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19E0AC3"/>
    <w:multiLevelType w:val="hybridMultilevel"/>
    <w:tmpl w:val="2C3A3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0D"/>
    <w:rsid w:val="000A1AB5"/>
    <w:rsid w:val="000D4DB1"/>
    <w:rsid w:val="00124286"/>
    <w:rsid w:val="001B668B"/>
    <w:rsid w:val="00215033"/>
    <w:rsid w:val="00314D9F"/>
    <w:rsid w:val="003602CB"/>
    <w:rsid w:val="00380E16"/>
    <w:rsid w:val="0039177C"/>
    <w:rsid w:val="003E6526"/>
    <w:rsid w:val="0042600A"/>
    <w:rsid w:val="004B60C2"/>
    <w:rsid w:val="0051756E"/>
    <w:rsid w:val="005F1C5B"/>
    <w:rsid w:val="005F740D"/>
    <w:rsid w:val="008B679D"/>
    <w:rsid w:val="00913D7F"/>
    <w:rsid w:val="009C5086"/>
    <w:rsid w:val="009C57C7"/>
    <w:rsid w:val="00A844FD"/>
    <w:rsid w:val="00AC42E6"/>
    <w:rsid w:val="00B7160F"/>
    <w:rsid w:val="00BC1EFE"/>
    <w:rsid w:val="00BE4370"/>
    <w:rsid w:val="00D33D0A"/>
    <w:rsid w:val="00F6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BE4370"/>
    <w:pPr>
      <w:keepNext/>
      <w:keepLines/>
      <w:shd w:val="clear" w:color="auto" w:fill="FFFFFF"/>
      <w:spacing w:after="210" w:line="336" w:lineRule="atLeast"/>
      <w:jc w:val="center"/>
      <w:outlineLvl w:val="0"/>
    </w:pPr>
    <w:rPr>
      <w:rFonts w:eastAsiaTheme="majorEastAsia"/>
      <w:b/>
      <w:bCs/>
      <w:color w:val="181818"/>
      <w:spacing w:val="-15"/>
      <w:sz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E4370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370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BE437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BE4370"/>
    <w:rPr>
      <w:rFonts w:ascii="Times New Roman" w:eastAsiaTheme="majorEastAsia" w:hAnsi="Times New Roman" w:cs="Times New Roman"/>
      <w:b/>
      <w:bCs/>
      <w:color w:val="181818"/>
      <w:spacing w:val="-15"/>
      <w:sz w:val="32"/>
      <w:szCs w:val="24"/>
      <w:shd w:val="clear" w:color="auto" w:fill="FFFFFF"/>
    </w:rPr>
  </w:style>
  <w:style w:type="table" w:styleId="a6">
    <w:name w:val="Table Grid"/>
    <w:basedOn w:val="a1"/>
    <w:rsid w:val="00BE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B66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242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428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12428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F1C5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1C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А. Гучетль</dc:creator>
  <cp:lastModifiedBy>Sheptalenko</cp:lastModifiedBy>
  <cp:revision>2</cp:revision>
  <cp:lastPrinted>2020-04-22T09:41:00Z</cp:lastPrinted>
  <dcterms:created xsi:type="dcterms:W3CDTF">2020-04-27T11:20:00Z</dcterms:created>
  <dcterms:modified xsi:type="dcterms:W3CDTF">2020-04-27T11:20:00Z</dcterms:modified>
</cp:coreProperties>
</file>